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02535392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D5145A" w:rsidRPr="00D5145A">
              <w:rPr>
                <w:rFonts w:ascii="Times New Roman" w:hAnsi="Times New Roman" w:cs="Times New Roman"/>
                <w:bCs/>
                <w:color w:val="000000" w:themeColor="text1"/>
              </w:rPr>
              <w:t>JCEC-2667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69F3AD53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D5145A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D5145A" w:rsidRPr="00D5145A"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  <w:t>Feifei Wang</w:t>
            </w:r>
            <w:r w:rsidR="00592E03" w:rsidRPr="00D5145A"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  <w:t xml:space="preserve"> 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21AD6B38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D5145A" w:rsidRPr="00D5145A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Synthesis of PdCu alloy decorated flower-like NiO composite and its catalytic properties for highly efficient CO oxidation</w:t>
            </w:r>
          </w:p>
          <w:p w14:paraId="2E3C5DEE" w14:textId="2957130C" w:rsidR="00F669EE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D5145A" w:rsidRPr="00D514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Chemical Engineering and Catalysis</w:t>
            </w:r>
          </w:p>
          <w:p w14:paraId="0C827A18" w14:textId="5A354DE0" w:rsidR="00D5145A" w:rsidRDefault="00D5145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General Comments</w:t>
            </w:r>
          </w:p>
          <w:p w14:paraId="6E3620B3" w14:textId="77777777" w:rsidR="00D5145A" w:rsidRDefault="00D5145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D5145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1. The novelty of this research should be inserted in the text clearly.</w:t>
            </w:r>
          </w:p>
          <w:p w14:paraId="76D434B8" w14:textId="77777777" w:rsidR="00D5145A" w:rsidRDefault="00D5145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D5145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2. The advantages and disadvantages of the synthesized catalyst should be investigated. </w:t>
            </w:r>
          </w:p>
          <w:p w14:paraId="3FCA4E1D" w14:textId="77777777" w:rsidR="00D5145A" w:rsidRDefault="00D5145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D5145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3. The stability of the synthesized catalyst should be presented in detail. </w:t>
            </w:r>
          </w:p>
          <w:p w14:paraId="1E50DDC9" w14:textId="77777777" w:rsidR="00D5145A" w:rsidRDefault="00D5145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D5145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4. The mechanism of CO oxidation by the catalyst should be studied in detail. </w:t>
            </w:r>
          </w:p>
          <w:p w14:paraId="3BED615D" w14:textId="77777777" w:rsidR="00D5145A" w:rsidRDefault="00D5145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D5145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5. The regeneration of the catalyst should be studied.</w:t>
            </w:r>
          </w:p>
          <w:p w14:paraId="387941E6" w14:textId="3AE9AC77" w:rsidR="00592E03" w:rsidRPr="00E9204E" w:rsidRDefault="00D5145A" w:rsidP="00D5145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D5145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6. The introduction section of the manuscript can be strengthened and supported with some papers related to the literature and cited: Carbohydrate Polymers. 227 (2020) 115364; Journal of Molecular Liquids. 277 (2019) 310-322; Journal of Cleaner Production. 222 (2019) 669-684; Journal of Cleaner Production. 183 (2018) 1197-1206; Journal of Hazardous Materials. 378 (2019) 120741; Journal of Chemical &amp; Engineering Data. 55 (2010) 4638-4649; Journal of Molecular Liquids. 269 (2018) 217–228; Water, Air, &amp; Soil Pollution. 224 (2013) 1612; Desalination and Water Treatment. 47 (2012) 322-333; Biotechnology and Bioprocess Engineering. 20 (2015) 109-116; Journal of Industrial and Engineering Chemistry. 20 (2014) 2745-2753; Colloids and Surfaces A: Physicochemical and Engineering Aspects 355 (2010), 183-186; Composites Part B: Engineering 184(2020), 107666; Fibers and Polymers 11 (2010), 234-240. Sincerely, Prof. N.M. Mahmoodi</w:t>
            </w:r>
            <w:bookmarkStart w:id="0" w:name="_GoBack"/>
            <w:bookmarkEnd w:id="0"/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F083DF" w14:textId="77777777" w:rsidR="00166251" w:rsidRDefault="00166251" w:rsidP="00F65AB0">
      <w:pPr>
        <w:spacing w:after="0" w:line="240" w:lineRule="auto"/>
      </w:pPr>
      <w:r>
        <w:separator/>
      </w:r>
    </w:p>
  </w:endnote>
  <w:endnote w:type="continuationSeparator" w:id="0">
    <w:p w14:paraId="32CDAC75" w14:textId="77777777" w:rsidR="00166251" w:rsidRDefault="00166251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1AA8A4" w14:textId="77777777" w:rsidR="00166251" w:rsidRDefault="00166251" w:rsidP="00F65AB0">
      <w:pPr>
        <w:spacing w:after="0" w:line="240" w:lineRule="auto"/>
      </w:pPr>
      <w:r>
        <w:separator/>
      </w:r>
    </w:p>
  </w:footnote>
  <w:footnote w:type="continuationSeparator" w:id="0">
    <w:p w14:paraId="52B4AB43" w14:textId="77777777" w:rsidR="00166251" w:rsidRDefault="00166251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251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5145A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994</cp:revision>
  <dcterms:created xsi:type="dcterms:W3CDTF">2022-01-12T11:53:00Z</dcterms:created>
  <dcterms:modified xsi:type="dcterms:W3CDTF">2022-05-04T10:28:00Z</dcterms:modified>
</cp:coreProperties>
</file>